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Welcome and President’s Report</w:t>
      </w: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President Michael Rao, chair</w:t>
      </w:r>
    </w:p>
    <w:p w:rsidR="00606C01" w:rsidRDefault="00606C01">
      <w:pPr>
        <w:spacing w:after="0" w:line="240" w:lineRule="auto"/>
        <w:rPr>
          <w:b/>
          <w:sz w:val="26"/>
          <w:szCs w:val="26"/>
          <w:u w:val="single"/>
        </w:rPr>
      </w:pPr>
    </w:p>
    <w:p w:rsidR="00606C01" w:rsidRDefault="00DE63F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11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/202</w:t>
      </w:r>
      <w:r>
        <w:rPr>
          <w:sz w:val="26"/>
          <w:szCs w:val="26"/>
        </w:rPr>
        <w:t>3</w:t>
      </w:r>
    </w:p>
    <w:p w:rsidR="00606C01" w:rsidRDefault="00DE63FE">
      <w:pPr>
        <w:spacing w:before="240" w:after="24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</w:t>
      </w:r>
    </w:p>
    <w:p w:rsidR="00606C01" w:rsidRDefault="00DE63FE">
      <w:pPr>
        <w:numPr>
          <w:ilvl w:val="0"/>
          <w:numId w:val="4"/>
        </w:num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Affairs Committee</w:t>
      </w:r>
    </w:p>
    <w:p w:rsidR="00606C01" w:rsidRDefault="00DE63FE">
      <w:pPr>
        <w:spacing w:before="240" w:after="240" w:line="240" w:lineRule="auto"/>
        <w:ind w:left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For Action: New Degree Program Proposals:</w:t>
      </w:r>
      <w:r>
        <w:rPr>
          <w:rFonts w:ascii="Arial" w:eastAsia="Arial" w:hAnsi="Arial" w:cs="Arial"/>
          <w:i/>
        </w:rPr>
        <w:t xml:space="preserve"> </w:t>
      </w:r>
    </w:p>
    <w:p w:rsidR="00606C01" w:rsidRDefault="00E24B2B">
      <w:pPr>
        <w:numPr>
          <w:ilvl w:val="0"/>
          <w:numId w:val="2"/>
        </w:numPr>
        <w:spacing w:before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Proposal to establish a new BA degree program in Computer Science </w:t>
      </w:r>
      <w:r w:rsidR="00DE63FE">
        <w:rPr>
          <w:rFonts w:ascii="Arial" w:eastAsia="Arial" w:hAnsi="Arial" w:cs="Arial"/>
          <w:b/>
        </w:rPr>
        <w:t>—</w:t>
      </w:r>
      <w:r w:rsidR="00DE63FE">
        <w:rPr>
          <w:rFonts w:ascii="Arial" w:eastAsia="Arial" w:hAnsi="Arial" w:cs="Arial"/>
          <w:i/>
        </w:rPr>
        <w:t xml:space="preserve">Dr. Caroline </w:t>
      </w:r>
      <w:proofErr w:type="spellStart"/>
      <w:r w:rsidR="00DE63FE">
        <w:rPr>
          <w:rFonts w:ascii="Arial" w:eastAsia="Arial" w:hAnsi="Arial" w:cs="Arial"/>
          <w:i/>
        </w:rPr>
        <w:t>Budwell</w:t>
      </w:r>
      <w:proofErr w:type="spellEnd"/>
      <w:r w:rsidR="00DE63FE">
        <w:rPr>
          <w:rFonts w:ascii="Arial" w:eastAsia="Arial" w:hAnsi="Arial" w:cs="Arial"/>
          <w:i/>
        </w:rPr>
        <w:t xml:space="preserve">, Associate Professor and Undergraduate Director, Department of Computer Science, College of Engineering </w:t>
      </w:r>
    </w:p>
    <w:p w:rsidR="00606C01" w:rsidRDefault="00DE63FE">
      <w:pPr>
        <w:numPr>
          <w:ilvl w:val="0"/>
          <w:numId w:val="3"/>
        </w:num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University Policy Committee</w:t>
      </w:r>
    </w:p>
    <w:p w:rsidR="00606C01" w:rsidRDefault="00DE63FE">
      <w:pPr>
        <w:spacing w:before="200"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For Action: New Policy Proposals</w:t>
      </w:r>
    </w:p>
    <w:p w:rsidR="00606C01" w:rsidRDefault="00DE63FE">
      <w:pPr>
        <w:numPr>
          <w:ilvl w:val="0"/>
          <w:numId w:val="2"/>
        </w:numPr>
        <w:spacing w:before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Use of Controlled Substances—</w:t>
      </w:r>
      <w:proofErr w:type="spellStart"/>
      <w:proofErr w:type="gramStart"/>
      <w:r>
        <w:rPr>
          <w:rFonts w:ascii="Arial" w:eastAsia="Arial" w:hAnsi="Arial" w:cs="Arial"/>
          <w:i/>
        </w:rPr>
        <w:t>Dr.Tina</w:t>
      </w:r>
      <w:proofErr w:type="spellEnd"/>
      <w:proofErr w:type="gramEnd"/>
      <w:r>
        <w:rPr>
          <w:rFonts w:ascii="Arial" w:eastAsia="Arial" w:hAnsi="Arial" w:cs="Arial"/>
          <w:i/>
        </w:rPr>
        <w:t xml:space="preserve"> Cunningham, Associate Vice President, Research Administration, Office of Research; You Lee Kim. Senior Research Computer Analyst, Office of   Sponsored Programs, Research Administration</w:t>
      </w:r>
    </w:p>
    <w:p w:rsidR="00606C01" w:rsidRDefault="00DE63FE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Research Space Allocation—</w:t>
      </w:r>
      <w:r>
        <w:rPr>
          <w:rFonts w:ascii="Arial" w:eastAsia="Arial" w:hAnsi="Arial" w:cs="Arial"/>
          <w:i/>
        </w:rPr>
        <w:t xml:space="preserve">John Ryan, Professor, Biology, AVP for Research Development; Tom Briggs, Associate Vice President for Safety &amp; Risk Management </w:t>
      </w:r>
    </w:p>
    <w:p w:rsidR="00606C01" w:rsidRDefault="00DE63FE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Social Media Acceptable Use—</w:t>
      </w:r>
      <w:r>
        <w:rPr>
          <w:rFonts w:ascii="Arial" w:eastAsia="Arial" w:hAnsi="Arial" w:cs="Arial"/>
          <w:i/>
        </w:rPr>
        <w:t xml:space="preserve">Donna Crawford, Manager, Social Media Government Audit Quality, Audit and Compliance Services; Michael Porter. Associate Vice President for University Public Affairs, Vice President Enterprise Marketing and </w:t>
      </w:r>
      <w:proofErr w:type="spellStart"/>
      <w:r>
        <w:rPr>
          <w:rFonts w:ascii="Arial" w:eastAsia="Arial" w:hAnsi="Arial" w:cs="Arial"/>
          <w:i/>
        </w:rPr>
        <w:t>CommunicationsJ</w:t>
      </w:r>
      <w:proofErr w:type="spellEnd"/>
      <w:r>
        <w:rPr>
          <w:rFonts w:ascii="Arial" w:eastAsia="Arial" w:hAnsi="Arial" w:cs="Arial"/>
          <w:i/>
        </w:rPr>
        <w:t xml:space="preserve">; Jennifer </w:t>
      </w:r>
      <w:proofErr w:type="spellStart"/>
      <w:r>
        <w:rPr>
          <w:rFonts w:ascii="Arial" w:eastAsia="Arial" w:hAnsi="Arial" w:cs="Arial"/>
          <w:i/>
        </w:rPr>
        <w:t>Carmean</w:t>
      </w:r>
      <w:proofErr w:type="spellEnd"/>
      <w:r>
        <w:rPr>
          <w:rFonts w:ascii="Arial" w:eastAsia="Arial" w:hAnsi="Arial" w:cs="Arial"/>
          <w:i/>
        </w:rPr>
        <w:t xml:space="preserve">, Assistant Vice President for Content, University of Public Affairs; </w:t>
      </w:r>
      <w:proofErr w:type="spellStart"/>
      <w:r>
        <w:rPr>
          <w:rFonts w:ascii="Arial" w:eastAsia="Arial" w:hAnsi="Arial" w:cs="Arial"/>
          <w:i/>
        </w:rPr>
        <w:t>Saher</w:t>
      </w:r>
      <w:proofErr w:type="spellEnd"/>
      <w:r>
        <w:rPr>
          <w:rFonts w:ascii="Arial" w:eastAsia="Arial" w:hAnsi="Arial" w:cs="Arial"/>
          <w:i/>
        </w:rPr>
        <w:t xml:space="preserve"> Randhawa, Senior Social Media and Communications Manager, University Public Affairs</w:t>
      </w:r>
    </w:p>
    <w:p w:rsidR="00606C01" w:rsidRDefault="00DE63FE">
      <w:pPr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Faculty Affairs Committee</w:t>
      </w:r>
    </w:p>
    <w:p w:rsidR="00606C01" w:rsidRDefault="00DE63FE">
      <w:pPr>
        <w:numPr>
          <w:ilvl w:val="0"/>
          <w:numId w:val="5"/>
        </w:numPr>
        <w:spacing w:before="20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Staff Affairs Committee</w:t>
      </w:r>
    </w:p>
    <w:p w:rsidR="00606C01" w:rsidRDefault="00DE63FE">
      <w:pPr>
        <w:numPr>
          <w:ilvl w:val="0"/>
          <w:numId w:val="5"/>
        </w:numPr>
        <w:spacing w:before="20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Student Affairs Committee</w:t>
      </w:r>
    </w:p>
    <w:p w:rsidR="00606C01" w:rsidRDefault="00606C01">
      <w:pPr>
        <w:spacing w:after="240" w:line="240" w:lineRule="auto"/>
        <w:rPr>
          <w:b/>
          <w:sz w:val="26"/>
          <w:szCs w:val="26"/>
        </w:rPr>
      </w:pPr>
    </w:p>
    <w:p w:rsidR="00606C01" w:rsidRDefault="00DE63FE">
      <w:pPr>
        <w:spacing w:after="24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lastRenderedPageBreak/>
        <w:t>Constituent Reports</w:t>
      </w:r>
    </w:p>
    <w:p w:rsidR="00606C01" w:rsidRDefault="00DE6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Student Government Association</w:t>
      </w: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>Sincere Slade-Reading</w:t>
      </w:r>
    </w:p>
    <w:p w:rsidR="00606C01" w:rsidRDefault="00606C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0"/>
          <w:szCs w:val="10"/>
        </w:rPr>
      </w:pPr>
      <w:bookmarkStart w:id="2" w:name="_heading=h.gjdgxs" w:colFirst="0" w:colLast="0"/>
      <w:bookmarkEnd w:id="2"/>
    </w:p>
    <w:p w:rsidR="00606C01" w:rsidRDefault="00DE6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Faculty Senate</w:t>
      </w: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:rsidR="00606C01" w:rsidRDefault="00606C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</w:p>
    <w:p w:rsidR="00606C01" w:rsidRDefault="00DE6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Staff Senate</w:t>
      </w: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Melissa </w:t>
      </w:r>
      <w:proofErr w:type="spellStart"/>
      <w:r>
        <w:rPr>
          <w:sz w:val="26"/>
          <w:szCs w:val="26"/>
        </w:rPr>
        <w:t>Hetzler</w:t>
      </w:r>
      <w:proofErr w:type="spellEnd"/>
      <w:r>
        <w:rPr>
          <w:sz w:val="26"/>
          <w:szCs w:val="26"/>
        </w:rPr>
        <w:t>-Burton</w:t>
      </w:r>
    </w:p>
    <w:p w:rsidR="00606C01" w:rsidRDefault="00606C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16"/>
          <w:szCs w:val="16"/>
        </w:rPr>
      </w:pPr>
    </w:p>
    <w:p w:rsidR="00606C01" w:rsidRDefault="00DE63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b/>
          <w:sz w:val="26"/>
          <w:szCs w:val="26"/>
        </w:rPr>
        <w:t>Adjournment</w:t>
      </w:r>
      <w:r>
        <w:rPr>
          <w:color w:val="000000"/>
          <w:sz w:val="26"/>
          <w:szCs w:val="26"/>
        </w:rPr>
        <w:tab/>
      </w:r>
    </w:p>
    <w:sectPr w:rsidR="00606C01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F8" w:rsidRDefault="009772F8">
      <w:pPr>
        <w:spacing w:after="0" w:line="240" w:lineRule="auto"/>
      </w:pPr>
      <w:r>
        <w:separator/>
      </w:r>
    </w:p>
  </w:endnote>
  <w:endnote w:type="continuationSeparator" w:id="0">
    <w:p w:rsidR="009772F8" w:rsidRDefault="0097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F8" w:rsidRDefault="009772F8">
      <w:pPr>
        <w:spacing w:after="0" w:line="240" w:lineRule="auto"/>
      </w:pPr>
      <w:r>
        <w:separator/>
      </w:r>
    </w:p>
  </w:footnote>
  <w:footnote w:type="continuationSeparator" w:id="0">
    <w:p w:rsidR="009772F8" w:rsidRDefault="0097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9530</wp:posOffset>
          </wp:positionV>
          <wp:extent cx="3028950" cy="4381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01" w:rsidRDefault="00606C0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606C01" w:rsidRDefault="00606C0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FF0000"/>
        <w:sz w:val="32"/>
        <w:szCs w:val="32"/>
      </w:rPr>
      <w:t xml:space="preserve"> </w:t>
    </w:r>
    <w:r w:rsidR="003C7F89">
      <w:rPr>
        <w:b/>
        <w:color w:val="FF0000"/>
        <w:sz w:val="32"/>
        <w:szCs w:val="32"/>
      </w:rPr>
      <w:t xml:space="preserve">FINAL </w:t>
    </w:r>
    <w:r>
      <w:rPr>
        <w:b/>
        <w:sz w:val="28"/>
        <w:szCs w:val="28"/>
      </w:rPr>
      <w:t>A</w:t>
    </w:r>
    <w:r>
      <w:rPr>
        <w:b/>
        <w:color w:val="000000"/>
        <w:sz w:val="28"/>
        <w:szCs w:val="28"/>
      </w:rPr>
      <w:t xml:space="preserve">GENDA </w:t>
    </w:r>
  </w:p>
  <w:p w:rsidR="00606C01" w:rsidRDefault="00606C0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Nov. 30</w:t>
    </w:r>
    <w:r>
      <w:rPr>
        <w:b/>
        <w:color w:val="000000"/>
        <w:sz w:val="28"/>
        <w:szCs w:val="28"/>
      </w:rPr>
      <w:t>, 2023</w:t>
    </w: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>:</w:t>
    </w:r>
    <w:r>
      <w:rPr>
        <w:b/>
        <w:sz w:val="28"/>
        <w:szCs w:val="28"/>
      </w:rPr>
      <w:t>0</w:t>
    </w:r>
    <w:r>
      <w:rPr>
        <w:b/>
        <w:color w:val="000000"/>
        <w:sz w:val="28"/>
        <w:szCs w:val="28"/>
      </w:rPr>
      <w:t xml:space="preserve">0 - </w:t>
    </w:r>
    <w:r>
      <w:rPr>
        <w:b/>
        <w:sz w:val="28"/>
        <w:szCs w:val="28"/>
      </w:rPr>
      <w:t>4</w:t>
    </w:r>
    <w:r>
      <w:rPr>
        <w:b/>
        <w:color w:val="000000"/>
        <w:sz w:val="28"/>
        <w:szCs w:val="28"/>
      </w:rPr>
      <w:t>:30 p.m.</w:t>
    </w: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:rsidR="00606C01" w:rsidRDefault="00DE63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:rsidR="00606C01" w:rsidRDefault="00606C0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:rsidR="00606C01" w:rsidRDefault="00606C0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A72"/>
    <w:multiLevelType w:val="multilevel"/>
    <w:tmpl w:val="945E7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87741"/>
    <w:multiLevelType w:val="multilevel"/>
    <w:tmpl w:val="973EC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8339C"/>
    <w:multiLevelType w:val="multilevel"/>
    <w:tmpl w:val="42B0EE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1767380"/>
    <w:multiLevelType w:val="multilevel"/>
    <w:tmpl w:val="8F66C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A01802"/>
    <w:multiLevelType w:val="multilevel"/>
    <w:tmpl w:val="586CB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01"/>
    <w:rsid w:val="003C7F89"/>
    <w:rsid w:val="00606C01"/>
    <w:rsid w:val="00694D06"/>
    <w:rsid w:val="007B75BA"/>
    <w:rsid w:val="007E5660"/>
    <w:rsid w:val="009772F8"/>
    <w:rsid w:val="00DE63FE"/>
    <w:rsid w:val="00E24B2B"/>
    <w:rsid w:val="00E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4ABDA-C985-4668-8746-3BA8662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F89"/>
  </w:style>
  <w:style w:type="paragraph" w:styleId="Footer">
    <w:name w:val="footer"/>
    <w:basedOn w:val="Normal"/>
    <w:link w:val="FooterChar"/>
    <w:uiPriority w:val="99"/>
    <w:unhideWhenUsed/>
    <w:rsid w:val="003C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8kn6xNcf+gcJ71e1hiXgvyugQ==">CgMxLjAyCWguMzBqMHpsbDIIaC5namRneHM4AHIhMUVqZUNBaEIxZW9KOG51NU9iSlVPMFRwU0YxMjROSXR2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Fife</dc:creator>
  <cp:keywords/>
  <dc:description/>
  <cp:lastModifiedBy>Danielle Fife</cp:lastModifiedBy>
  <cp:revision>2</cp:revision>
  <dcterms:created xsi:type="dcterms:W3CDTF">2023-11-30T14:10:00Z</dcterms:created>
  <dcterms:modified xsi:type="dcterms:W3CDTF">2023-12-01T15:08:00Z</dcterms:modified>
</cp:coreProperties>
</file>