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DC5172" w:rsidR="00DD5298" w:rsidRDefault="00723A4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FINAL</w:t>
      </w:r>
    </w:p>
    <w:p w14:paraId="00000002" w14:textId="77777777" w:rsidR="00DD5298" w:rsidRDefault="00DD529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DD5298" w:rsidRDefault="00723A4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00000004" w14:textId="77777777" w:rsidR="00DD5298" w:rsidRDefault="00723A4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Thursday, February 29, 2024</w:t>
      </w:r>
    </w:p>
    <w:p w14:paraId="00000005" w14:textId="77777777" w:rsidR="00DD5298" w:rsidRDefault="00723A4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3:00-4:30 p.m.</w:t>
      </w:r>
    </w:p>
    <w:p w14:paraId="00000006" w14:textId="77777777" w:rsidR="00DD5298" w:rsidRDefault="00DD5298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DD5298" w:rsidRDefault="00723A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meeting of the University Council was held on Thursday, February 29, 2024, at 3:00 p.m. in the VCU Cabell Library, conference room 303, and via Zoom.</w:t>
      </w:r>
    </w:p>
    <w:p w14:paraId="00000008" w14:textId="77777777" w:rsidR="00DD5298" w:rsidRDefault="00723A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members and alternates were present:</w:t>
      </w:r>
    </w:p>
    <w:p w14:paraId="00000009" w14:textId="77777777" w:rsidR="00DD5298" w:rsidRDefault="00723A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Officers: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Fotis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Sotiropoulos, Meredith Weiss, and Scott Street</w:t>
      </w:r>
    </w:p>
    <w:p w14:paraId="0000000A" w14:textId="77777777" w:rsidR="00DD5298" w:rsidRDefault="00723A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Administration:</w:t>
      </w:r>
      <w:r>
        <w:rPr>
          <w:rFonts w:ascii="Arial" w:eastAsia="Arial" w:hAnsi="Arial" w:cs="Arial"/>
          <w:sz w:val="24"/>
          <w:szCs w:val="24"/>
        </w:rPr>
        <w:t xml:space="preserve">  Hernan </w:t>
      </w:r>
      <w:proofErr w:type="spellStart"/>
      <w:r>
        <w:rPr>
          <w:rFonts w:ascii="Arial" w:eastAsia="Arial" w:hAnsi="Arial" w:cs="Arial"/>
          <w:sz w:val="24"/>
          <w:szCs w:val="24"/>
        </w:rPr>
        <w:t>Bucheli</w:t>
      </w:r>
      <w:proofErr w:type="spellEnd"/>
      <w:r>
        <w:rPr>
          <w:rFonts w:ascii="Arial" w:eastAsia="Arial" w:hAnsi="Arial" w:cs="Arial"/>
          <w:sz w:val="24"/>
          <w:szCs w:val="24"/>
        </w:rPr>
        <w:t>, Aaron Hart, Marlon Levy, Alison Miller, KC Ogbonna</w:t>
      </w:r>
    </w:p>
    <w:p w14:paraId="0000000B" w14:textId="77777777" w:rsidR="00DD5298" w:rsidRDefault="00723A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Faculty:  </w:t>
      </w:r>
      <w:r>
        <w:rPr>
          <w:rFonts w:ascii="Arial" w:eastAsia="Arial" w:hAnsi="Arial" w:cs="Arial"/>
          <w:sz w:val="24"/>
          <w:szCs w:val="24"/>
        </w:rPr>
        <w:t>Stephen Alcorn,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Julie Arendt,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Lisa Brown,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eastAsia="Arial" w:hAnsi="Arial" w:cs="Arial"/>
          <w:sz w:val="24"/>
          <w:szCs w:val="24"/>
        </w:rPr>
        <w:t>Bukevakis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Beth </w:t>
      </w:r>
      <w:proofErr w:type="spellStart"/>
      <w:r>
        <w:rPr>
          <w:rFonts w:ascii="Arial" w:eastAsia="Arial" w:hAnsi="Arial" w:cs="Arial"/>
          <w:sz w:val="24"/>
          <w:szCs w:val="24"/>
        </w:rPr>
        <w:t>Bukoski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Yana Cen, </w:t>
      </w:r>
      <w:proofErr w:type="spellStart"/>
      <w:r>
        <w:rPr>
          <w:rFonts w:ascii="Arial" w:eastAsia="Arial" w:hAnsi="Arial" w:cs="Arial"/>
          <w:sz w:val="24"/>
          <w:szCs w:val="24"/>
        </w:rPr>
        <w:t>Amita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Chin, Jody Cox, Alexis Crawford, </w:t>
      </w:r>
      <w:proofErr w:type="spellStart"/>
      <w:r>
        <w:rPr>
          <w:rFonts w:ascii="Arial" w:eastAsia="Arial" w:hAnsi="Arial" w:cs="Arial"/>
          <w:sz w:val="24"/>
          <w:szCs w:val="24"/>
        </w:rPr>
        <w:t>Kostadin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Damevski</w:t>
      </w:r>
      <w:proofErr w:type="spellEnd"/>
      <w:r>
        <w:rPr>
          <w:rFonts w:ascii="Arial" w:eastAsia="Arial" w:hAnsi="Arial" w:cs="Arial"/>
          <w:sz w:val="24"/>
          <w:szCs w:val="24"/>
        </w:rPr>
        <w:t>, Lindsay Evans,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Hope Ginsberg, Jacob </w:t>
      </w:r>
      <w:proofErr w:type="spellStart"/>
      <w:r>
        <w:rPr>
          <w:rFonts w:ascii="Arial" w:eastAsia="Arial" w:hAnsi="Arial" w:cs="Arial"/>
          <w:sz w:val="24"/>
          <w:szCs w:val="24"/>
        </w:rPr>
        <w:t>Goffnett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Kanako Iwanaga, Cassie </w:t>
      </w:r>
      <w:proofErr w:type="spellStart"/>
      <w:r>
        <w:rPr>
          <w:rFonts w:ascii="Arial" w:eastAsia="Arial" w:hAnsi="Arial" w:cs="Arial"/>
          <w:sz w:val="24"/>
          <w:szCs w:val="24"/>
        </w:rPr>
        <w:t>DeSena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Jacobs, Nancy </w:t>
      </w:r>
      <w:proofErr w:type="spellStart"/>
      <w:r>
        <w:rPr>
          <w:rFonts w:ascii="Arial" w:eastAsia="Arial" w:hAnsi="Arial" w:cs="Arial"/>
          <w:sz w:val="24"/>
          <w:szCs w:val="24"/>
        </w:rPr>
        <w:t>Jallo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Amie Knapp, Salta Liebert, Sara Roan, </w:t>
      </w:r>
      <w:proofErr w:type="spellStart"/>
      <w:r>
        <w:rPr>
          <w:rFonts w:ascii="Arial" w:eastAsia="Arial" w:hAnsi="Arial" w:cs="Arial"/>
          <w:sz w:val="24"/>
          <w:szCs w:val="24"/>
        </w:rPr>
        <w:t>Shillpa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Naavaal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Bettina Peacemaker, Maria Rivera, Oliver Speck, Christy Tyndall, Brian Wattenberg, Larry Williams, Jeff Wilson, Cesar Zamudio, and Kim </w:t>
      </w:r>
      <w:proofErr w:type="spellStart"/>
      <w:r>
        <w:rPr>
          <w:rFonts w:ascii="Arial" w:eastAsia="Arial" w:hAnsi="Arial" w:cs="Arial"/>
          <w:sz w:val="24"/>
          <w:szCs w:val="24"/>
        </w:rPr>
        <w:t>Zicafoose</w:t>
      </w:r>
      <w:proofErr w:type="spellEnd"/>
    </w:p>
    <w:p w14:paraId="0000000C" w14:textId="77777777" w:rsidR="00DD5298" w:rsidRDefault="00723A4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Postdoctoral Scholar:  </w:t>
      </w:r>
      <w:r>
        <w:rPr>
          <w:rFonts w:ascii="Arial" w:eastAsia="Arial" w:hAnsi="Arial" w:cs="Arial"/>
          <w:sz w:val="24"/>
          <w:szCs w:val="24"/>
        </w:rPr>
        <w:t xml:space="preserve">Eda </w:t>
      </w:r>
      <w:proofErr w:type="spellStart"/>
      <w:r>
        <w:rPr>
          <w:rFonts w:ascii="Arial" w:eastAsia="Arial" w:hAnsi="Arial" w:cs="Arial"/>
          <w:sz w:val="24"/>
          <w:szCs w:val="24"/>
        </w:rPr>
        <w:t>Kaseli</w:t>
      </w:r>
      <w:proofErr w:type="spellEnd"/>
    </w:p>
    <w:p w14:paraId="0000000D" w14:textId="77777777" w:rsidR="00DD5298" w:rsidRDefault="00723A4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Classified Staff</w:t>
      </w:r>
      <w:r>
        <w:rPr>
          <w:rFonts w:ascii="Arial" w:eastAsia="Arial" w:hAnsi="Arial" w:cs="Arial"/>
          <w:sz w:val="24"/>
          <w:szCs w:val="24"/>
        </w:rPr>
        <w:t>: Holly Dean, Jair Lecky, Louise Putnam, Maya Rogers, Amanda Simmons, and Jennifer Tennison</w:t>
      </w:r>
    </w:p>
    <w:p w14:paraId="0000000E" w14:textId="77777777" w:rsidR="00DD5298" w:rsidRDefault="00723A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Students</w:t>
      </w:r>
      <w:r>
        <w:rPr>
          <w:rFonts w:ascii="Arial" w:eastAsia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eastAsia="Arial" w:hAnsi="Arial" w:cs="Arial"/>
          <w:sz w:val="24"/>
          <w:szCs w:val="24"/>
        </w:rPr>
        <w:t>Mmesoma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Azi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Sincere Slade-Reading, and Sierra Suarez </w:t>
      </w:r>
    </w:p>
    <w:p w14:paraId="0000000F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Ex-Officio and Guests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Suzanne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Ameringer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Andrew Arroyo, Norm Bedford, Jason Block, Shelley Conroy, James Gahagan, Irene Herold, Karen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Helderman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Alex Henson, Pam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Lepley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David Litton, Cleo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Magwaro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Samantha Marrs, Suzanne Milton, Mike Porter, Karen Rader, Mangala Subramaniam, and Stephanie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Tignor</w:t>
      </w:r>
      <w:proofErr w:type="spellEnd"/>
    </w:p>
    <w:p w14:paraId="00000010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DD5298" w:rsidRDefault="00723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Provost’s Report</w:t>
      </w:r>
    </w:p>
    <w:p w14:paraId="00000012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behalf of President Rao, Provost Sotiropoulos welcomed Council members to the fifth UC meeting of the academic year.  Provost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Sotiropoulus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noted that 2023 was VCU's best year yet -- record enrollment, research </w:t>
      </w:r>
      <w:r>
        <w:rPr>
          <w:rFonts w:ascii="Arial" w:eastAsia="Arial" w:hAnsi="Arial" w:cs="Arial"/>
          <w:sz w:val="24"/>
          <w:szCs w:val="24"/>
        </w:rPr>
        <w:t>funding,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fundraising, US News top 20 public schools for innovation, NSF top 50 for research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Massey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comprehensive status. Now we build on that, adapting to meet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>changing needs of students and society.  A general discussion followed.</w:t>
      </w:r>
    </w:p>
    <w:p w14:paraId="00000013" w14:textId="77777777" w:rsidR="00DD5298" w:rsidRDefault="00DD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D5298" w:rsidRDefault="00723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Minutes</w:t>
      </w:r>
    </w:p>
    <w:p w14:paraId="00000015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The minutes of December 1, 2023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were approved.</w:t>
      </w:r>
    </w:p>
    <w:p w14:paraId="00000016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DD5298" w:rsidRDefault="00723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Committee Reports</w:t>
      </w:r>
    </w:p>
    <w:p w14:paraId="00000018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Academic Affairs and University Policy Committees presented the following Organizational and programmatic changes and new and revised policy proposals:</w:t>
      </w:r>
    </w:p>
    <w:p w14:paraId="00000019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Academic Affairs Committee</w:t>
      </w:r>
    </w:p>
    <w:p w14:paraId="0000001B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Proposal to discontinue the current MS degree program in Nursing</w:t>
      </w:r>
      <w:r>
        <w:rPr>
          <w:rFonts w:ascii="Arial" w:eastAsia="Arial" w:hAnsi="Arial" w:cs="Arial"/>
          <w:color w:val="000000"/>
          <w:sz w:val="24"/>
          <w:szCs w:val="24"/>
        </w:rPr>
        <w:t>—Dr. Shelley Conroy, Professor and Associate Dean for Graduate Programs, Department Chairperson, Adult Health and Nursing Systems, VCU School of Nursing, discussed the proposal and responded to questions.  With 89% “yes” votes, 0% “no” votes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11% abstentions, a motion was made and seconded to accept and move the proposal forward for review and approval by the VCU Board of Visitors.</w:t>
      </w:r>
    </w:p>
    <w:p w14:paraId="0000001C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University Policy Committee</w:t>
      </w:r>
    </w:p>
    <w:p w14:paraId="0000001E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Academic Engagement Within Class (New Policy</w:t>
      </w:r>
      <w:r>
        <w:rPr>
          <w:rFonts w:ascii="Arial" w:eastAsia="Arial" w:hAnsi="Arial" w:cs="Arial"/>
          <w:color w:val="000000"/>
          <w:sz w:val="24"/>
          <w:szCs w:val="24"/>
        </w:rPr>
        <w:t>)—Norm Bedford, AVP, Student Financial Services, discussed the new policy and responded to questions.  With 77% “yes” votes, 3% “no” votes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20% abstentions, a motion was made and seconded to accept and move the policy forward for review and approval by the VCU Board of Visitors.</w:t>
      </w:r>
    </w:p>
    <w:p w14:paraId="0000001F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International Travel for </w:t>
      </w:r>
      <w:r>
        <w:rPr>
          <w:rFonts w:ascii="Arial" w:eastAsia="Arial" w:hAnsi="Arial" w:cs="Arial"/>
          <w:b/>
          <w:sz w:val="24"/>
          <w:szCs w:val="24"/>
        </w:rPr>
        <w:t>Employees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and Students (Substantive Revision)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—Stephanie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Tignor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Director, Global Learning, GEO, discussed the proposed revisions and responded to questions.  With 82% “yes” votes, 3% “no” votes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15% abstentions, a motion was made and seconded to accept and move the proposal forward for review and approval by the VCU Board of Visitors.</w:t>
      </w:r>
    </w:p>
    <w:p w14:paraId="00000021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Foreign Gifts and Contracts Reporting (New Policy)</w:t>
      </w:r>
      <w:r>
        <w:rPr>
          <w:rFonts w:ascii="Arial" w:eastAsia="Arial" w:hAnsi="Arial" w:cs="Arial"/>
          <w:color w:val="000000"/>
          <w:sz w:val="24"/>
          <w:szCs w:val="24"/>
        </w:rPr>
        <w:t>—Suzanne Milton, Chief Ethics and Compliance Officer, discussed the proposed policy and responded to questions.  With 85% “yes” votes, 0% “no” votes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15% abstentions, a motion was made and seconded to accept and move the policy forward for review and approval by the VCU Board of Visitors.</w:t>
      </w:r>
    </w:p>
    <w:p w14:paraId="00000023" w14:textId="77777777" w:rsidR="00DD5298" w:rsidRDefault="00DD5298">
      <w:pPr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Building Access Control (New Policy)—</w:t>
      </w:r>
      <w:r>
        <w:rPr>
          <w:rFonts w:ascii="Arial" w:eastAsia="Arial" w:hAnsi="Arial" w:cs="Arial"/>
          <w:color w:val="000000"/>
          <w:sz w:val="24"/>
          <w:szCs w:val="24"/>
        </w:rPr>
        <w:t>Alex Henson, Chief Information Officer, discussed the proposed policy and responded to questions.  With 83% “yes” votes, 0% “no” votes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17% abstentions, a motion was made and seconded to accept and move the policy forward for review and approval by the VCU Board of Visitors.</w:t>
      </w:r>
    </w:p>
    <w:p w14:paraId="00000025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6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Safety and Protection of Minors (Substantive Revisions)—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Cleo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Magwaro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AVP of Campus Equity and Access Services, discussed the proposed revisions and responded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to questions.  With 87% “yes” votes, 0% “no” votes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13% abstentions, a motion was made and seconded to accept and move the proposal forward for review and approval by the VCU Board of Visitors.</w:t>
      </w:r>
    </w:p>
    <w:p w14:paraId="00000027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Faculty Affairs Committee</w:t>
      </w:r>
    </w:p>
    <w:p w14:paraId="00000029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Valerie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Robholt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provided a faculty affairs committee update.</w:t>
      </w:r>
    </w:p>
    <w:p w14:paraId="0000002A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Staff Affairs Committee</w:t>
      </w:r>
    </w:p>
    <w:p w14:paraId="0000002C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Alison Miller had no report from the staff affairs committee.</w:t>
      </w:r>
    </w:p>
    <w:p w14:paraId="0000002D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Student Affairs Committee</w:t>
      </w:r>
    </w:p>
    <w:p w14:paraId="0000002F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James Gahagan provided a student affairs committee update on behalf of Aaron Hart.</w:t>
      </w:r>
    </w:p>
    <w:p w14:paraId="00000030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DD5298" w:rsidRDefault="00723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Constituent Reports</w:t>
      </w:r>
    </w:p>
    <w:p w14:paraId="00000032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James Gahagan provided an SGA Report, and a general discussion followed.</w:t>
      </w:r>
    </w:p>
    <w:p w14:paraId="00000033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4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Rivera provided a Faculty Senate Report, and a general discussion followed.</w:t>
      </w:r>
    </w:p>
    <w:p w14:paraId="00000035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6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Maya Rogers provided a Staff Senate Report, and a general discussion followed.  </w:t>
      </w:r>
    </w:p>
    <w:p w14:paraId="00000037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DD5298" w:rsidRDefault="00723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Adjournment</w:t>
      </w:r>
    </w:p>
    <w:p w14:paraId="00000039" w14:textId="77777777" w:rsidR="00DD5298" w:rsidRDefault="00723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meeting was adjourned at 3:38 p.m.</w:t>
      </w:r>
    </w:p>
    <w:p w14:paraId="0000003A" w14:textId="77777777" w:rsidR="00DD5298" w:rsidRDefault="00DD52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DD529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2320" w14:textId="77777777" w:rsidR="009F3DC1" w:rsidRDefault="009F3DC1">
      <w:pPr>
        <w:spacing w:after="0" w:line="240" w:lineRule="auto"/>
      </w:pPr>
      <w:r>
        <w:separator/>
      </w:r>
    </w:p>
  </w:endnote>
  <w:endnote w:type="continuationSeparator" w:id="0">
    <w:p w14:paraId="039413F1" w14:textId="77777777" w:rsidR="009F3DC1" w:rsidRDefault="009F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34A92D4C" w:rsidR="00DD5298" w:rsidRDefault="00723A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913B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913B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C" w14:textId="77777777" w:rsidR="00DD5298" w:rsidRDefault="00DD5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CB6E" w14:textId="77777777" w:rsidR="009F3DC1" w:rsidRDefault="009F3DC1">
      <w:pPr>
        <w:spacing w:after="0" w:line="240" w:lineRule="auto"/>
      </w:pPr>
      <w:r>
        <w:separator/>
      </w:r>
    </w:p>
  </w:footnote>
  <w:footnote w:type="continuationSeparator" w:id="0">
    <w:p w14:paraId="130A3F25" w14:textId="77777777" w:rsidR="009F3DC1" w:rsidRDefault="009F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7F6"/>
    <w:multiLevelType w:val="multilevel"/>
    <w:tmpl w:val="B7F0235C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8"/>
    <w:rsid w:val="00723A4C"/>
    <w:rsid w:val="009F3DC1"/>
    <w:rsid w:val="00D00E30"/>
    <w:rsid w:val="00D913B1"/>
    <w:rsid w:val="00DD5298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B6DCC"/>
  <w15:docId w15:val="{2552676C-6E80-41DE-BE29-D3EFCE4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895D68"/>
  </w:style>
  <w:style w:type="character" w:customStyle="1" w:styleId="transcription-time-part">
    <w:name w:val="transcription-time-part"/>
    <w:basedOn w:val="DefaultParagraphFont"/>
    <w:rsid w:val="00907C4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hAvzLYnv9J1r4En6n8XdfhVH/A==">CgMxLjAyCGguZ2pkZ3hzOABqJQoUc3VnZ2VzdC5oMHp5dHRoYmJkdGoSDVBhbWVsYSBMZXBsZXlqJQoUc3VnZ2VzdC42MHY2OHVxdWxhdm0SDVBhbWVsYSBMZXBsZXlqJAoTc3VnZ2VzdC45cWhkZjRsMTh3dxINUGFtZWxhIExlcGxleWolChRzdWdnZXN0LmxwY21lczNzdjUyMxINUGFtZWxhIExlcGxleWolChRzdWdnZXN0LmJlb3o3cWFuOW04dRINUGFtZWxhIExlcGxleWolChRzdWdnZXN0LjY1cHBxM2pqb3d3bhINUGFtZWxhIExlcGxleWolChRzdWdnZXN0Lmx6b2VnZjlncHd6dBINUGFtZWxhIExlcGxleXIhMXgta0xUcnlvSExkZks1S0dEc3BUbS1NM0VzVUJvcW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>Virginia Commonwealth University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 Abernethy</dc:creator>
  <cp:lastModifiedBy>Danielle Fife</cp:lastModifiedBy>
  <cp:revision>2</cp:revision>
  <dcterms:created xsi:type="dcterms:W3CDTF">2024-04-29T20:01:00Z</dcterms:created>
  <dcterms:modified xsi:type="dcterms:W3CDTF">2024-04-29T20:01:00Z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1bacbe2678363090f397686af7a37bd67292d681b9cf070c9b2d3047d8fb9a2f</vt:lpwstr>
  </property>
</Properties>
</file>